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87" w:rsidRDefault="00CF2B21">
      <w:pPr>
        <w:spacing w:line="36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NÁVRH ZÁVĚREČNÉHO ÚČTU OBCE VRBIČANY ZA ROK 201</w:t>
      </w:r>
      <w:r w:rsidR="007667AA">
        <w:rPr>
          <w:rFonts w:ascii="Times New Roman" w:hAnsi="Times New Roman"/>
          <w:u w:val="single"/>
        </w:rPr>
        <w:t>8</w:t>
      </w:r>
    </w:p>
    <w:p w:rsidR="001A2387" w:rsidRDefault="00CF2B21">
      <w:pPr>
        <w:pBdr>
          <w:bottom w:val="single" w:sz="8" w:space="2" w:color="000000"/>
        </w:pBd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podle § 17 zákona č. 250/2000 Sb., o rozpočtových pravidlech územních rozpočtů, ve znění platných předpisů.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Rozpočet obce Vrbičany na rok 201</w:t>
      </w:r>
      <w:r w:rsidR="007667A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byl stanoven v souladu se zákonem č. 250/2000 Sb., o rozpočtových pravidlech a zákonem č. 128/2000 Sb., o obcích. Rozpočet byl projednán a schválen zastupitelstvem obce Vrbičany dne </w:t>
      </w:r>
      <w:proofErr w:type="gramStart"/>
      <w:r>
        <w:rPr>
          <w:rFonts w:ascii="Times New Roman" w:hAnsi="Times New Roman"/>
        </w:rPr>
        <w:t>2</w:t>
      </w:r>
      <w:r w:rsidR="00370D68">
        <w:rPr>
          <w:rFonts w:ascii="Times New Roman" w:hAnsi="Times New Roman"/>
        </w:rPr>
        <w:t>5</w:t>
      </w:r>
      <w:r>
        <w:rPr>
          <w:rFonts w:ascii="Times New Roman" w:hAnsi="Times New Roman"/>
        </w:rPr>
        <w:t>.1.201</w:t>
      </w:r>
      <w:r w:rsidR="00163237">
        <w:rPr>
          <w:rFonts w:ascii="Times New Roman" w:hAnsi="Times New Roman"/>
        </w:rPr>
        <w:t>8</w:t>
      </w:r>
      <w:proofErr w:type="gramEnd"/>
      <w:r>
        <w:rPr>
          <w:rFonts w:ascii="Times New Roman" w:hAnsi="Times New Roman"/>
        </w:rPr>
        <w:t xml:space="preserve"> a to jako </w:t>
      </w:r>
      <w:r w:rsidR="00163237">
        <w:rPr>
          <w:rFonts w:ascii="Times New Roman" w:hAnsi="Times New Roman"/>
        </w:rPr>
        <w:t>ne</w:t>
      </w:r>
      <w:r>
        <w:rPr>
          <w:rFonts w:ascii="Times New Roman" w:hAnsi="Times New Roman"/>
        </w:rPr>
        <w:t>vyrovnaný s</w:t>
      </w:r>
      <w:r w:rsidR="00163237">
        <w:rPr>
          <w:rFonts w:ascii="Times New Roman" w:hAnsi="Times New Roman"/>
        </w:rPr>
        <w:t> </w:t>
      </w:r>
      <w:r>
        <w:rPr>
          <w:rFonts w:ascii="Times New Roman" w:hAnsi="Times New Roman"/>
        </w:rPr>
        <w:t>příjmy</w:t>
      </w:r>
      <w:r w:rsidR="00163237">
        <w:rPr>
          <w:rFonts w:ascii="Times New Roman" w:hAnsi="Times New Roman"/>
        </w:rPr>
        <w:t xml:space="preserve"> ve výši 4.803.100,-Kč</w:t>
      </w:r>
      <w:r>
        <w:rPr>
          <w:rFonts w:ascii="Times New Roman" w:hAnsi="Times New Roman"/>
        </w:rPr>
        <w:t xml:space="preserve"> a výdaji ve výši </w:t>
      </w:r>
      <w:r w:rsidR="00163237">
        <w:rPr>
          <w:rFonts w:ascii="Times New Roman" w:hAnsi="Times New Roman"/>
        </w:rPr>
        <w:t>13.058.500</w:t>
      </w:r>
      <w:r>
        <w:rPr>
          <w:rFonts w:ascii="Times New Roman" w:hAnsi="Times New Roman"/>
        </w:rPr>
        <w:t xml:space="preserve">,-Kč. 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Schválený rozpočet na rok 201</w:t>
      </w:r>
      <w:r w:rsidR="0016323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byl upravován rozpočtovými opatřeními č. 1 – </w:t>
      </w:r>
      <w:r w:rsidR="00F80365">
        <w:rPr>
          <w:rFonts w:ascii="Times New Roman" w:hAnsi="Times New Roman"/>
        </w:rPr>
        <w:t>4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příjmy navýšeny o </w:t>
      </w:r>
      <w:r w:rsidR="00163237">
        <w:rPr>
          <w:rFonts w:ascii="Times New Roman" w:hAnsi="Times New Roman"/>
        </w:rPr>
        <w:t>801.039,-</w:t>
      </w:r>
      <w:r>
        <w:rPr>
          <w:rFonts w:ascii="Times New Roman" w:hAnsi="Times New Roman"/>
        </w:rPr>
        <w:t xml:space="preserve">Kč a výdaje navýšeny o </w:t>
      </w:r>
      <w:r w:rsidR="00163237">
        <w:rPr>
          <w:rFonts w:ascii="Times New Roman" w:hAnsi="Times New Roman"/>
        </w:rPr>
        <w:t>1.983.970,-</w:t>
      </w:r>
      <w:r>
        <w:rPr>
          <w:rFonts w:ascii="Times New Roman" w:hAnsi="Times New Roman"/>
        </w:rPr>
        <w:t xml:space="preserve">Kč, financování ztráty ve výši </w:t>
      </w:r>
      <w:r w:rsidR="00163237">
        <w:rPr>
          <w:rFonts w:ascii="Times New Roman" w:hAnsi="Times New Roman"/>
        </w:rPr>
        <w:t>1.182.931</w:t>
      </w:r>
      <w:r>
        <w:rPr>
          <w:rFonts w:ascii="Times New Roman" w:hAnsi="Times New Roman"/>
        </w:rPr>
        <w:t>,-Kč.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Rozpočtové hospodaření obce za rok 201</w:t>
      </w:r>
      <w:r w:rsidR="0016323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vykazuje pasivní výsledek hospodaření – převahu výdajů nad příjmy ve výši </w:t>
      </w:r>
      <w:r w:rsidR="00163237">
        <w:rPr>
          <w:rFonts w:ascii="Times New Roman" w:hAnsi="Times New Roman"/>
        </w:rPr>
        <w:t>8.794.259,97</w:t>
      </w:r>
      <w:r>
        <w:rPr>
          <w:rFonts w:ascii="Times New Roman" w:hAnsi="Times New Roman"/>
        </w:rPr>
        <w:t xml:space="preserve"> 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roce 201</w:t>
      </w:r>
      <w:r w:rsidR="0016323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činily celkové příjmy obce Vrbičany </w:t>
      </w:r>
      <w:r w:rsidR="002324A8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163237">
        <w:rPr>
          <w:rFonts w:ascii="Times New Roman" w:hAnsi="Times New Roman"/>
        </w:rPr>
        <w:t>477.799,44</w:t>
      </w:r>
      <w:r>
        <w:rPr>
          <w:rFonts w:ascii="Times New Roman" w:hAnsi="Times New Roman"/>
        </w:rPr>
        <w:t xml:space="preserve"> Kč, celkové výdaje pak </w:t>
      </w:r>
      <w:r w:rsidR="00163237">
        <w:rPr>
          <w:rFonts w:ascii="Times New Roman" w:hAnsi="Times New Roman"/>
        </w:rPr>
        <w:t>14.272.059,41</w:t>
      </w:r>
      <w:r>
        <w:rPr>
          <w:rFonts w:ascii="Times New Roman" w:hAnsi="Times New Roman"/>
        </w:rPr>
        <w:t xml:space="preserve"> 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Zůstatek účtu 231 – Základní běžný účet činil k 01.01.201</w:t>
      </w:r>
      <w:r w:rsidR="00163237"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</w:r>
      <w:r w:rsidR="00163237">
        <w:rPr>
          <w:rFonts w:ascii="Times New Roman" w:hAnsi="Times New Roman"/>
        </w:rPr>
        <w:t>16.409.463,58</w:t>
      </w:r>
      <w:r>
        <w:rPr>
          <w:rFonts w:ascii="Times New Roman" w:hAnsi="Times New Roman"/>
        </w:rPr>
        <w:t xml:space="preserve"> Kč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Zůstatek účtu 231 – Základní běžný účet činil k 31.12.201</w:t>
      </w:r>
      <w:r w:rsidR="00163237"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</w:r>
      <w:r w:rsidR="00146435">
        <w:rPr>
          <w:rFonts w:ascii="Times New Roman" w:hAnsi="Times New Roman"/>
        </w:rPr>
        <w:t>1</w:t>
      </w:r>
      <w:r w:rsidR="00163237">
        <w:rPr>
          <w:rFonts w:ascii="Times New Roman" w:hAnsi="Times New Roman"/>
        </w:rPr>
        <w:t>5.833.557,70</w:t>
      </w:r>
      <w:r>
        <w:rPr>
          <w:rFonts w:ascii="Times New Roman" w:hAnsi="Times New Roman"/>
        </w:rPr>
        <w:t xml:space="preserve"> Kč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Údaje o plnění rozpočtu příjmů, výdajů a dalších finančních operacích v plném člen</w:t>
      </w:r>
      <w:r w:rsidR="00146435">
        <w:rPr>
          <w:rFonts w:ascii="Times New Roman" w:hAnsi="Times New Roman"/>
        </w:rPr>
        <w:t>ě</w:t>
      </w:r>
      <w:r>
        <w:rPr>
          <w:rFonts w:ascii="Times New Roman" w:hAnsi="Times New Roman"/>
        </w:rPr>
        <w:t>ní podle rozpočtové skladby jsou k nahlédnutí na obecním úřadě ve Vrbičanech.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(Výkaz FIN 2-12 M)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Stav dlouhodobého majetku v roce 201</w:t>
      </w:r>
      <w:r w:rsidR="0065788C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(v Kč):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souladu s plánem inventur byla ke dni 31.12.201</w:t>
      </w:r>
      <w:r w:rsidR="0065788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provedena inventarizace majetku, pohledávek a závazků obce Vrbičany. Při inventarizaci nebyly zjištěny žádné inventarizační rozdíly.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588"/>
        <w:gridCol w:w="3231"/>
        <w:gridCol w:w="2409"/>
        <w:gridCol w:w="2410"/>
      </w:tblGrid>
      <w:tr w:rsidR="001A2387"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Účet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Stav k 01.01.201</w:t>
            </w:r>
            <w:r w:rsidR="0065788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Stav k 31.12.201</w:t>
            </w:r>
            <w:r w:rsidR="0065788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DDNM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73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735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,40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63.735,40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DNM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249.000,00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249.000,00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Stavby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5788C">
              <w:rPr>
                <w:rFonts w:ascii="Times New Roman" w:hAnsi="Times New Roman"/>
                <w:sz w:val="20"/>
                <w:szCs w:val="20"/>
              </w:rPr>
              <w:t>9.876.388,76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5788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30.126.443,76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Samostatné movité věci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4.605.445,51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4.605.445,51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028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DDHM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5788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3.038.351,06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73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 w:rsidR="0065788C">
              <w:rPr>
                <w:rFonts w:ascii="Times New Roman" w:hAnsi="Times New Roman"/>
                <w:sz w:val="20"/>
                <w:szCs w:val="20"/>
              </w:rPr>
              <w:t>164.923,54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Pozemky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3.20</w:t>
            </w:r>
            <w:r w:rsidR="006737B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737B6">
              <w:rPr>
                <w:rFonts w:ascii="Times New Roman" w:hAnsi="Times New Roman"/>
                <w:sz w:val="20"/>
                <w:szCs w:val="20"/>
              </w:rPr>
              <w:t>539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737B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3.20</w:t>
            </w:r>
            <w:r w:rsidR="0065788C">
              <w:rPr>
                <w:rFonts w:ascii="Times New Roman" w:hAnsi="Times New Roman"/>
                <w:sz w:val="20"/>
                <w:szCs w:val="20"/>
              </w:rPr>
              <w:t>3.221,61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DHM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73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 w:rsidR="0065788C">
              <w:rPr>
                <w:rFonts w:ascii="Times New Roman" w:hAnsi="Times New Roman"/>
                <w:sz w:val="20"/>
                <w:szCs w:val="20"/>
              </w:rPr>
              <w:t>164.644,00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5788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12.060.118,25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Dluhové cenné papíry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737B6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Termínované vklady dlouhodobé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10.000.000,00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65788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.000.000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069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dlouhodobý finanční majetek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65788C">
              <w:rPr>
                <w:rFonts w:ascii="Times New Roman" w:hAnsi="Times New Roman"/>
                <w:sz w:val="20"/>
                <w:szCs w:val="20"/>
              </w:rPr>
              <w:t>780.627,34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65788C">
              <w:rPr>
                <w:rFonts w:ascii="Times New Roman" w:hAnsi="Times New Roman"/>
                <w:sz w:val="20"/>
                <w:szCs w:val="20"/>
              </w:rPr>
              <w:t>685.984,78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Pohledávky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5788C">
              <w:rPr>
                <w:rFonts w:ascii="Times New Roman" w:hAnsi="Times New Roman"/>
                <w:sz w:val="20"/>
                <w:szCs w:val="20"/>
              </w:rPr>
              <w:t>7.715,82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5788C">
              <w:rPr>
                <w:rFonts w:ascii="Times New Roman" w:hAnsi="Times New Roman"/>
                <w:sz w:val="20"/>
                <w:szCs w:val="20"/>
              </w:rPr>
              <w:t>13.870,82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Závazky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E343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28.696,89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E343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64.850,55</w:t>
            </w:r>
          </w:p>
        </w:tc>
      </w:tr>
    </w:tbl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Poskytnuté transfery neziskovým organizacím v roce 201</w:t>
      </w:r>
      <w:r w:rsidR="001E343C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: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343C">
        <w:rPr>
          <w:rFonts w:ascii="Times New Roman" w:hAnsi="Times New Roman"/>
        </w:rPr>
        <w:t>5</w:t>
      </w:r>
      <w:r>
        <w:rPr>
          <w:rFonts w:ascii="Times New Roman" w:hAnsi="Times New Roman"/>
        </w:rPr>
        <w:t>.000,-Kč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Spolek Amálie Mánesové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10.000,-Kč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Papoušci Vrbičany </w:t>
      </w:r>
    </w:p>
    <w:p w:rsidR="001A2387" w:rsidRDefault="001E343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CF2B21">
        <w:rPr>
          <w:rFonts w:ascii="Times New Roman" w:hAnsi="Times New Roman"/>
        </w:rPr>
        <w:t>.000,-Kč</w:t>
      </w:r>
      <w:r w:rsidR="00CF2B21">
        <w:rPr>
          <w:rFonts w:ascii="Times New Roman" w:hAnsi="Times New Roman"/>
        </w:rPr>
        <w:tab/>
      </w:r>
      <w:r w:rsidR="00CF2B21">
        <w:rPr>
          <w:rFonts w:ascii="Times New Roman" w:hAnsi="Times New Roman"/>
        </w:rPr>
        <w:tab/>
      </w:r>
      <w:r w:rsidR="00192E23">
        <w:rPr>
          <w:rFonts w:ascii="Times New Roman" w:hAnsi="Times New Roman"/>
        </w:rPr>
        <w:t>Svaz chovatelů činčil</w:t>
      </w:r>
      <w:r w:rsidR="00CF2B21">
        <w:rPr>
          <w:rFonts w:ascii="Times New Roman" w:hAnsi="Times New Roman"/>
        </w:rPr>
        <w:t xml:space="preserve"> Vrbičany</w:t>
      </w:r>
    </w:p>
    <w:p w:rsidR="00192E23" w:rsidRDefault="001E343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10.000,-Kč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Myslivci Vrbičany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Poskytnuté transfery do svazků obcí v roce 201</w:t>
      </w:r>
      <w:r w:rsidR="001E343C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:</w:t>
      </w:r>
    </w:p>
    <w:p w:rsidR="001A2387" w:rsidRDefault="001E343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10.725</w:t>
      </w:r>
      <w:r w:rsidR="00CF2B21">
        <w:rPr>
          <w:rFonts w:ascii="Times New Roman" w:hAnsi="Times New Roman"/>
        </w:rPr>
        <w:t>,-Kč</w:t>
      </w:r>
      <w:r w:rsidR="00CF2B21">
        <w:rPr>
          <w:rFonts w:ascii="Times New Roman" w:hAnsi="Times New Roman"/>
        </w:rPr>
        <w:tab/>
      </w:r>
      <w:r w:rsidR="00CF2B21">
        <w:rPr>
          <w:rFonts w:ascii="Times New Roman" w:hAnsi="Times New Roman"/>
        </w:rPr>
        <w:tab/>
        <w:t>Svazek obcí INTEGRO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E343C">
        <w:rPr>
          <w:rFonts w:ascii="Times New Roman" w:hAnsi="Times New Roman"/>
        </w:rPr>
        <w:t>0</w:t>
      </w:r>
      <w:r w:rsidR="00192E23">
        <w:rPr>
          <w:rFonts w:ascii="Times New Roman" w:hAnsi="Times New Roman"/>
        </w:rPr>
        <w:t>60</w:t>
      </w:r>
      <w:r>
        <w:rPr>
          <w:rFonts w:ascii="Times New Roman" w:hAnsi="Times New Roman"/>
        </w:rPr>
        <w:t>,-Kč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Sdružení obcí pro nakládání s odpady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2.7</w:t>
      </w:r>
      <w:r w:rsidR="001E343C">
        <w:rPr>
          <w:rFonts w:ascii="Times New Roman" w:hAnsi="Times New Roman"/>
        </w:rPr>
        <w:t xml:space="preserve">68,80 </w:t>
      </w:r>
      <w:r>
        <w:rPr>
          <w:rFonts w:ascii="Times New Roman" w:hAnsi="Times New Roman"/>
        </w:rPr>
        <w:t>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Sdružení měst a obcí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Hospodářská činnost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neprovozuje žádnou hospodářskou činnost.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Stav účelových fondů a finančních aktiv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nezřídila podle § 5 zákona č. 250/2000 Sb., o rozpočtových pravidlech územních rozpočtů, žádné peněžní fondy.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Příspěvkové organizace a organizace založené obcí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nezřídila žádnou příspěvkovou organizaci ani nezaložila organizaci právnických osob.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 roce 201</w:t>
      </w:r>
      <w:r w:rsidR="000333E3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byly zapojeny do příjmů a výdajů obce tyto účelové prostředky:</w:t>
      </w: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Neinvestiční transfery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625"/>
        <w:gridCol w:w="900"/>
        <w:gridCol w:w="1593"/>
        <w:gridCol w:w="2389"/>
        <w:gridCol w:w="1377"/>
        <w:gridCol w:w="1377"/>
        <w:gridCol w:w="1377"/>
      </w:tblGrid>
      <w:tr w:rsidR="001A2387" w:rsidTr="0019194C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ÚZ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Položka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Poskytovatel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Název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Poskytnuto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Použito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Vratka</w:t>
            </w:r>
          </w:p>
        </w:tc>
      </w:tr>
      <w:tr w:rsidR="001A2387" w:rsidTr="0019194C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E13B92">
              <w:rPr>
                <w:rFonts w:ascii="Times New Roman" w:hAnsi="Times New Roman"/>
                <w:sz w:val="20"/>
                <w:szCs w:val="20"/>
              </w:rPr>
              <w:t>0</w:t>
            </w:r>
            <w:r w:rsidR="0045664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4111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KÚ ÚK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Dotace na volb</w:t>
            </w:r>
            <w:r w:rsidR="00456648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proofErr w:type="spellStart"/>
            <w:r w:rsidR="00456648">
              <w:rPr>
                <w:rFonts w:ascii="Times New Roman" w:hAnsi="Times New Roman"/>
                <w:sz w:val="20"/>
                <w:szCs w:val="20"/>
              </w:rPr>
              <w:t>prez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194C">
              <w:rPr>
                <w:rFonts w:ascii="Times New Roman" w:hAnsi="Times New Roman"/>
                <w:sz w:val="20"/>
                <w:szCs w:val="20"/>
              </w:rPr>
              <w:t>8.5</w:t>
            </w:r>
            <w:r>
              <w:rPr>
                <w:rFonts w:ascii="Times New Roman" w:hAnsi="Times New Roman"/>
                <w:sz w:val="20"/>
                <w:szCs w:val="20"/>
              </w:rPr>
              <w:t>00,-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9194C">
              <w:rPr>
                <w:rFonts w:ascii="Times New Roman" w:hAnsi="Times New Roman"/>
                <w:sz w:val="20"/>
                <w:szCs w:val="20"/>
              </w:rPr>
              <w:t>7.475,50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13B92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F2B21">
              <w:rPr>
                <w:rFonts w:ascii="Times New Roman" w:hAnsi="Times New Roman"/>
                <w:sz w:val="20"/>
                <w:szCs w:val="20"/>
              </w:rPr>
              <w:t>.</w:t>
            </w:r>
            <w:r w:rsidR="0019194C">
              <w:rPr>
                <w:rFonts w:ascii="Times New Roman" w:hAnsi="Times New Roman"/>
                <w:sz w:val="20"/>
                <w:szCs w:val="20"/>
              </w:rPr>
              <w:t>024,50</w:t>
            </w:r>
          </w:p>
        </w:tc>
      </w:tr>
      <w:tr w:rsidR="001A2387" w:rsidTr="0019194C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98187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  <w:r w:rsidR="00191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KÚ ÚK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Dotace na volby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zast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45.000,-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28.300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16.700,-</w:t>
            </w:r>
          </w:p>
        </w:tc>
      </w:tr>
      <w:tr w:rsidR="001A2387" w:rsidTr="0019194C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  <w:r w:rsidR="001919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KÚ ÚK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Výkon státní správy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64.100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64.1</w:t>
            </w:r>
            <w:r w:rsidR="00E13B92">
              <w:rPr>
                <w:rFonts w:ascii="Times New Roman" w:hAnsi="Times New Roman"/>
                <w:sz w:val="20"/>
                <w:szCs w:val="20"/>
              </w:rPr>
              <w:t>00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58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2387" w:rsidTr="0019194C">
        <w:trPr>
          <w:trHeight w:val="26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13B92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E13B9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13B92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MPSV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E13B92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Aktiv. politika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285.000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285.000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58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2387" w:rsidTr="0019194C">
        <w:trPr>
          <w:trHeight w:val="39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 e l k e m :</w:t>
            </w:r>
            <w:proofErr w:type="gramEnd"/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422.600</w:t>
            </w:r>
            <w:r w:rsidR="00CF2B21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394.875,50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9194C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27.724,50</w:t>
            </w:r>
          </w:p>
        </w:tc>
      </w:tr>
    </w:tbl>
    <w:p w:rsidR="001A2387" w:rsidRDefault="001A2387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333E3" w:rsidRDefault="000333E3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333E3" w:rsidRDefault="000333E3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333E3" w:rsidRDefault="000333E3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Investiční transfery</w:t>
      </w:r>
      <w:r>
        <w:rPr>
          <w:rFonts w:ascii="Times New Roman" w:hAnsi="Times New Roman"/>
        </w:rPr>
        <w:tab/>
      </w:r>
    </w:p>
    <w:tbl>
      <w:tblPr>
        <w:tblStyle w:val="Mkatabulky"/>
        <w:tblW w:w="0" w:type="auto"/>
        <w:tblLook w:val="04A0"/>
      </w:tblPr>
      <w:tblGrid>
        <w:gridCol w:w="716"/>
        <w:gridCol w:w="993"/>
        <w:gridCol w:w="1518"/>
        <w:gridCol w:w="2401"/>
        <w:gridCol w:w="1397"/>
        <w:gridCol w:w="1397"/>
        <w:gridCol w:w="1397"/>
      </w:tblGrid>
      <w:tr w:rsidR="0058426B" w:rsidTr="0058426B">
        <w:tc>
          <w:tcPr>
            <w:tcW w:w="716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ÚZ</w:t>
            </w:r>
          </w:p>
        </w:tc>
        <w:tc>
          <w:tcPr>
            <w:tcW w:w="993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Položka</w:t>
            </w:r>
          </w:p>
        </w:tc>
        <w:tc>
          <w:tcPr>
            <w:tcW w:w="1518" w:type="dxa"/>
          </w:tcPr>
          <w:p w:rsidR="0058426B" w:rsidRPr="0058426B" w:rsidRDefault="0058426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Poskytovatel</w:t>
            </w:r>
          </w:p>
        </w:tc>
        <w:tc>
          <w:tcPr>
            <w:tcW w:w="2401" w:type="dxa"/>
          </w:tcPr>
          <w:p w:rsidR="0058426B" w:rsidRPr="0058426B" w:rsidRDefault="0058426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Název</w:t>
            </w:r>
          </w:p>
        </w:tc>
        <w:tc>
          <w:tcPr>
            <w:tcW w:w="1397" w:type="dxa"/>
          </w:tcPr>
          <w:p w:rsidR="0058426B" w:rsidRPr="0058426B" w:rsidRDefault="0058426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Poskytnuto</w:t>
            </w:r>
          </w:p>
        </w:tc>
        <w:tc>
          <w:tcPr>
            <w:tcW w:w="1397" w:type="dxa"/>
          </w:tcPr>
          <w:p w:rsidR="0058426B" w:rsidRPr="0058426B" w:rsidRDefault="0058426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Použito</w:t>
            </w:r>
          </w:p>
        </w:tc>
        <w:tc>
          <w:tcPr>
            <w:tcW w:w="1397" w:type="dxa"/>
          </w:tcPr>
          <w:p w:rsidR="0058426B" w:rsidRPr="0058426B" w:rsidRDefault="0058426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Vratka</w:t>
            </w:r>
          </w:p>
        </w:tc>
      </w:tr>
      <w:tr w:rsidR="0058426B" w:rsidTr="0058426B">
        <w:tc>
          <w:tcPr>
            <w:tcW w:w="716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26B" w:rsidTr="0058426B">
        <w:tc>
          <w:tcPr>
            <w:tcW w:w="716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 e l k e m :</w:t>
            </w:r>
            <w:proofErr w:type="gramEnd"/>
          </w:p>
        </w:tc>
        <w:tc>
          <w:tcPr>
            <w:tcW w:w="2401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26B" w:rsidTr="0058426B">
        <w:tc>
          <w:tcPr>
            <w:tcW w:w="716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426B" w:rsidRPr="0058426B" w:rsidRDefault="0058426B" w:rsidP="0058426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 E L K E M :</w:t>
            </w:r>
            <w:proofErr w:type="gramEnd"/>
          </w:p>
        </w:tc>
        <w:tc>
          <w:tcPr>
            <w:tcW w:w="2401" w:type="dxa"/>
          </w:tcPr>
          <w:p w:rsidR="0058426B" w:rsidRPr="0058426B" w:rsidRDefault="0058426B" w:rsidP="0058426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58426B" w:rsidRPr="0058426B" w:rsidRDefault="0058426B" w:rsidP="0058426B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Zpráva o výsledku přezkoumání hospodaření obce Vrbičany za rok 201</w:t>
      </w:r>
      <w:r w:rsidR="00305315">
        <w:rPr>
          <w:rFonts w:ascii="Times New Roman" w:hAnsi="Times New Roman"/>
          <w:b/>
          <w:bCs/>
        </w:rPr>
        <w:t>8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Přezkoumání hospodaření provedli pracovníci Krajského úřadu Ústeckého kraje. Přezkoumání bylo provedeno v souladu se zákonem č. 420/2004 Sb., o přezkoumávání hospodaření územních samosprávných celků a dobrovolných svazků obcí v termínu </w:t>
      </w:r>
      <w:proofErr w:type="gramStart"/>
      <w:r>
        <w:rPr>
          <w:rFonts w:ascii="Times New Roman" w:hAnsi="Times New Roman"/>
        </w:rPr>
        <w:t>1</w:t>
      </w:r>
      <w:r w:rsidR="00305315">
        <w:rPr>
          <w:rFonts w:ascii="Times New Roman" w:hAnsi="Times New Roman"/>
        </w:rPr>
        <w:t>2</w:t>
      </w:r>
      <w:r>
        <w:rPr>
          <w:rFonts w:ascii="Times New Roman" w:hAnsi="Times New Roman"/>
        </w:rPr>
        <w:t>.11.201</w:t>
      </w:r>
      <w:r w:rsidR="00305315">
        <w:rPr>
          <w:rFonts w:ascii="Times New Roman" w:hAnsi="Times New Roman"/>
        </w:rPr>
        <w:t>8</w:t>
      </w:r>
      <w:proofErr w:type="gramEnd"/>
      <w:r>
        <w:rPr>
          <w:rFonts w:ascii="Times New Roman" w:hAnsi="Times New Roman"/>
        </w:rPr>
        <w:t xml:space="preserve"> (dílčí přezkoumání) a </w:t>
      </w:r>
      <w:r w:rsidR="003C1377">
        <w:rPr>
          <w:rFonts w:ascii="Times New Roman" w:hAnsi="Times New Roman"/>
        </w:rPr>
        <w:t>12</w:t>
      </w:r>
      <w:r>
        <w:rPr>
          <w:rFonts w:ascii="Times New Roman" w:hAnsi="Times New Roman"/>
        </w:rPr>
        <w:t>.</w:t>
      </w:r>
      <w:r w:rsidR="003C1377">
        <w:rPr>
          <w:rFonts w:ascii="Times New Roman" w:hAnsi="Times New Roman"/>
        </w:rPr>
        <w:t>4</w:t>
      </w:r>
      <w:r>
        <w:rPr>
          <w:rFonts w:ascii="Times New Roman" w:hAnsi="Times New Roman"/>
        </w:rPr>
        <w:t>.201</w:t>
      </w:r>
      <w:r w:rsidR="0030531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(závěrečné přezkoumání).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Závěr zprávy: </w:t>
      </w:r>
      <w:r w:rsidR="002F33A0">
        <w:rPr>
          <w:rFonts w:ascii="Times New Roman" w:hAnsi="Times New Roman"/>
          <w:b/>
          <w:bCs/>
        </w:rPr>
        <w:t>Byly zjištěny méně závažné chyby a nedostatky</w:t>
      </w:r>
      <w:r>
        <w:rPr>
          <w:rFonts w:ascii="Times New Roman" w:hAnsi="Times New Roman"/>
          <w:b/>
          <w:bCs/>
        </w:rPr>
        <w:t xml:space="preserve"> dle § 10 odstavec 3 písm. a) zákona č. 420/2004 Sb.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Plné znění zprávy o provedeném přezkoumání hospodaření obce Vrbičany za rok 201</w:t>
      </w:r>
      <w:r w:rsidR="0030531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je </w:t>
      </w:r>
      <w:proofErr w:type="gramStart"/>
      <w:r>
        <w:rPr>
          <w:rFonts w:ascii="Times New Roman" w:hAnsi="Times New Roman"/>
        </w:rPr>
        <w:t>přílohou  závěrečného</w:t>
      </w:r>
      <w:proofErr w:type="gramEnd"/>
      <w:r>
        <w:rPr>
          <w:rFonts w:ascii="Times New Roman" w:hAnsi="Times New Roman"/>
        </w:rPr>
        <w:t xml:space="preserve"> účtu.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Připomínky k závěrečnému účtu mohou občané uplatnit buď písemně ve lhůtě stanovené při jeho zveřejnění nebo ústně na zasedání zastupitelstva obce.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Přílohy: Výkaz FIN 2-12 M, Rozvaha, Výkaz zisku a ztráty, Příloha k rozvaze – vše k 31.12.201</w:t>
      </w:r>
      <w:r w:rsidR="0030531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  <w:t xml:space="preserve">   Zpráva o přezkoumání hospodaření obce (k nahlédnutí na OÚ Vrbičany). 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 Vrbičanech dne </w:t>
      </w:r>
      <w:r w:rsidR="00E25049">
        <w:rPr>
          <w:rFonts w:ascii="Times New Roman" w:hAnsi="Times New Roman"/>
        </w:rPr>
        <w:t xml:space="preserve"> 27.5.</w:t>
      </w:r>
      <w:r>
        <w:rPr>
          <w:rFonts w:ascii="Times New Roman" w:hAnsi="Times New Roman"/>
        </w:rPr>
        <w:t>201</w:t>
      </w:r>
      <w:r w:rsidR="00305315">
        <w:rPr>
          <w:rFonts w:ascii="Times New Roman" w:hAnsi="Times New Roman"/>
        </w:rPr>
        <w:t>9</w:t>
      </w:r>
      <w:bookmarkStart w:id="0" w:name="_GoBack"/>
      <w:bookmarkEnd w:id="0"/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Vyvěšeno na úřední desce: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Ing. Jiří Šmíd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Sejmuto: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starosta obce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sectPr w:rsidR="001A2387" w:rsidSect="00EF1FA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039C"/>
    <w:multiLevelType w:val="multilevel"/>
    <w:tmpl w:val="6E3EA72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1A2387"/>
    <w:rsid w:val="000333E3"/>
    <w:rsid w:val="00146435"/>
    <w:rsid w:val="00163237"/>
    <w:rsid w:val="0019194C"/>
    <w:rsid w:val="00192E23"/>
    <w:rsid w:val="001A2387"/>
    <w:rsid w:val="001E343C"/>
    <w:rsid w:val="002324A8"/>
    <w:rsid w:val="00271CB1"/>
    <w:rsid w:val="002F33A0"/>
    <w:rsid w:val="00305315"/>
    <w:rsid w:val="00370D68"/>
    <w:rsid w:val="003C1377"/>
    <w:rsid w:val="004542C8"/>
    <w:rsid w:val="00456648"/>
    <w:rsid w:val="0058426B"/>
    <w:rsid w:val="00636B89"/>
    <w:rsid w:val="0065788C"/>
    <w:rsid w:val="006737B6"/>
    <w:rsid w:val="006B198C"/>
    <w:rsid w:val="007667AA"/>
    <w:rsid w:val="007A1CF3"/>
    <w:rsid w:val="00B95BF1"/>
    <w:rsid w:val="00BB1306"/>
    <w:rsid w:val="00CF2B21"/>
    <w:rsid w:val="00D12675"/>
    <w:rsid w:val="00E13B92"/>
    <w:rsid w:val="00E25049"/>
    <w:rsid w:val="00EF1FA1"/>
    <w:rsid w:val="00F80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FA1"/>
    <w:pPr>
      <w:widowControl w:val="0"/>
    </w:pPr>
  </w:style>
  <w:style w:type="paragraph" w:styleId="Nadpis1">
    <w:name w:val="heading 1"/>
    <w:basedOn w:val="Nadpis"/>
    <w:next w:val="Tlotextu"/>
    <w:rsid w:val="00EF1FA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rsid w:val="00EF1FA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rsid w:val="00EF1FA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EF1F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EF1FA1"/>
    <w:pPr>
      <w:spacing w:after="140" w:line="288" w:lineRule="auto"/>
    </w:pPr>
  </w:style>
  <w:style w:type="paragraph" w:styleId="Seznam">
    <w:name w:val="List"/>
    <w:basedOn w:val="Tlotextu"/>
    <w:rsid w:val="00EF1FA1"/>
  </w:style>
  <w:style w:type="paragraph" w:customStyle="1" w:styleId="Popisek">
    <w:name w:val="Popisek"/>
    <w:basedOn w:val="Normln"/>
    <w:rsid w:val="00EF1FA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F1FA1"/>
    <w:pPr>
      <w:suppressLineNumbers/>
    </w:pPr>
  </w:style>
  <w:style w:type="paragraph" w:customStyle="1" w:styleId="Quotations">
    <w:name w:val="Quotations"/>
    <w:basedOn w:val="Normln"/>
    <w:qFormat/>
    <w:rsid w:val="00EF1FA1"/>
    <w:pPr>
      <w:spacing w:after="283"/>
      <w:ind w:left="567" w:right="567"/>
    </w:pPr>
  </w:style>
  <w:style w:type="paragraph" w:styleId="Nzev">
    <w:name w:val="Title"/>
    <w:basedOn w:val="Nadpis"/>
    <w:next w:val="Tlotextu"/>
    <w:rsid w:val="00EF1FA1"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next w:val="Tlotextu"/>
    <w:rsid w:val="00EF1FA1"/>
    <w:pPr>
      <w:spacing w:before="60"/>
      <w:jc w:val="center"/>
    </w:pPr>
    <w:rPr>
      <w:sz w:val="36"/>
      <w:szCs w:val="36"/>
    </w:rPr>
  </w:style>
  <w:style w:type="paragraph" w:customStyle="1" w:styleId="Obsahtabulky">
    <w:name w:val="Obsah tabulky"/>
    <w:basedOn w:val="Normln"/>
    <w:qFormat/>
    <w:rsid w:val="00EF1FA1"/>
    <w:pPr>
      <w:suppressLineNumbers/>
    </w:pPr>
  </w:style>
  <w:style w:type="table" w:styleId="Mkatabulky">
    <w:name w:val="Table Grid"/>
    <w:basedOn w:val="Normlntabulka"/>
    <w:uiPriority w:val="39"/>
    <w:rsid w:val="00584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13</cp:revision>
  <cp:lastPrinted>2019-06-06T12:41:00Z</cp:lastPrinted>
  <dcterms:created xsi:type="dcterms:W3CDTF">2018-03-18T16:03:00Z</dcterms:created>
  <dcterms:modified xsi:type="dcterms:W3CDTF">2019-06-06T12:44:00Z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2017-03-06T13:34:52Z</dcterms:created>
  <dc:language>cs-CZ</dc:language>
  <dcterms:modified xsi:type="dcterms:W3CDTF">2017-03-06T19:06:54Z</dcterms:modified>
  <cp:revision>3</cp:revision>
</cp:coreProperties>
</file>